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vanish/>
        </w:rPr>
      </w:pPr>
      <w:r>
        <w:rPr>
          <w:vanish/>
        </w:rPr>
      </w:r>
    </w:p>
    <w:p>
      <w:pPr>
        <w:pStyle w:val="Normal"/>
        <w:rPr>
          <w:vanish/>
        </w:rPr>
      </w:pPr>
      <w:r>
        <w:rPr>
          <w:vanish/>
        </w:rPr>
      </w:r>
    </w:p>
    <w:p>
      <w:pPr>
        <w:pStyle w:val="Normal"/>
        <w:rPr>
          <w:vanish/>
        </w:rPr>
      </w:pPr>
      <w:r>
        <w:rPr>
          <w:vanish/>
        </w:rPr>
      </w:r>
    </w:p>
    <w:p>
      <w:pPr>
        <w:pStyle w:val="Normal"/>
        <w:rPr>
          <w:vanish/>
        </w:rPr>
      </w:pPr>
      <w:r>
        <w:rPr>
          <w:vanish/>
        </w:rPr>
      </w:r>
    </w:p>
    <w:p>
      <w:pPr>
        <w:pStyle w:val="Normal"/>
        <w:rPr>
          <w:vanish/>
        </w:rPr>
      </w:pPr>
      <w:r>
        <w:rPr>
          <w:vanish/>
        </w:rPr>
      </w:r>
    </w:p>
    <w:p>
      <w:pPr>
        <w:pStyle w:val="Normal"/>
        <w:rPr>
          <w:lang w:val="en-US"/>
        </w:rPr>
      </w:pPr>
      <w:r>
        <w:rPr/>
      </w:r>
    </w:p>
    <w:p>
      <w:pPr>
        <w:pStyle w:val="Style31"/>
        <w:widowControl w:val="false"/>
        <w:spacing w:lineRule="auto" w:line="240"/>
        <w:ind w:firstLine="709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Извещение № 27 (Информационное сообщение)</w:t>
      </w:r>
    </w:p>
    <w:p>
      <w:pPr>
        <w:pStyle w:val="Style31"/>
        <w:widowControl w:val="false"/>
        <w:spacing w:lineRule="auto" w:line="240"/>
        <w:ind w:firstLine="709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</w:p>
    <w:p>
      <w:pPr>
        <w:pStyle w:val="Normal"/>
        <w:widowControl w:val="false"/>
        <w:ind w:firstLine="709"/>
        <w:jc w:val="center"/>
        <w:rPr/>
      </w:pPr>
      <w:r>
        <w:rPr/>
        <w:t>Комитет по управлению муниципальным имуществом администрации города Дзержинска Нижегородской области сообщает,</w:t>
      </w:r>
    </w:p>
    <w:p>
      <w:pPr>
        <w:pStyle w:val="Normal"/>
        <w:widowControl w:val="false"/>
        <w:ind w:firstLine="709"/>
        <w:jc w:val="center"/>
        <w:rPr/>
      </w:pPr>
      <w:r>
        <w:rPr/>
        <w:t xml:space="preserve">что </w:t>
      </w:r>
      <w:r>
        <w:rPr>
          <w:b/>
          <w:bCs/>
        </w:rPr>
        <w:t>18.12.2025</w:t>
      </w:r>
      <w:r>
        <w:rPr>
          <w:b/>
        </w:rPr>
        <w:t xml:space="preserve"> г. в 09 часов 00 минут</w:t>
      </w:r>
      <w:r>
        <w:rPr/>
        <w:t xml:space="preserve"> состоится</w:t>
      </w:r>
    </w:p>
    <w:p>
      <w:pPr>
        <w:pStyle w:val="Normal"/>
        <w:widowControl w:val="false"/>
        <w:ind w:firstLine="709"/>
        <w:jc w:val="center"/>
        <w:rPr>
          <w:b/>
          <w:b/>
        </w:rPr>
      </w:pPr>
      <w:r>
        <w:rPr>
          <w:b/>
        </w:rPr>
        <w:t xml:space="preserve">АУКЦИОН </w:t>
      </w:r>
      <w:r>
        <w:rPr>
          <w:b/>
          <w:caps/>
        </w:rPr>
        <w:t>по продаже</w:t>
      </w:r>
      <w:r>
        <w:rPr>
          <w:b/>
        </w:rPr>
        <w:t xml:space="preserve"> </w:t>
      </w:r>
      <w:r>
        <w:rPr>
          <w:b/>
          <w:caps/>
        </w:rPr>
        <w:t>муниципального</w:t>
      </w:r>
      <w:r>
        <w:rPr>
          <w:b/>
        </w:rPr>
        <w:t xml:space="preserve"> ИМУЩЕСТВА</w:t>
      </w:r>
    </w:p>
    <w:p>
      <w:pPr>
        <w:pStyle w:val="Normal"/>
        <w:widowControl w:val="false"/>
        <w:ind w:firstLine="709"/>
        <w:jc w:val="center"/>
        <w:rPr>
          <w:b/>
          <w:b/>
        </w:rPr>
      </w:pPr>
      <w:r>
        <w:rPr>
          <w:b/>
        </w:rPr>
        <w:t>В ЭЛЕКТРОННОЙ ФОРМЕ</w:t>
      </w:r>
    </w:p>
    <w:p>
      <w:pPr>
        <w:pStyle w:val="Normal"/>
        <w:widowControl w:val="false"/>
        <w:ind w:firstLine="709"/>
        <w:jc w:val="both"/>
        <w:rPr/>
      </w:pPr>
      <w:r>
        <w:rPr>
          <w:b/>
        </w:rPr>
        <w:t>Продавец:</w:t>
      </w:r>
      <w:r>
        <w:rPr/>
        <w:t xml:space="preserve"> Комитет по управлению муниципальным имуществом администрации города Дзержинска Нижегородской области (606000, г.Дзержинск, пр.Ленина, д.61 А, помещ. П6; код города: 8313, тел.: 39-72-05; е-mail: </w:t>
      </w:r>
      <w:r>
        <w:rPr>
          <w:lang w:val="en-US"/>
        </w:rPr>
        <w:t>kumi</w:t>
      </w:r>
      <w:r>
        <w:rPr/>
        <w:t>@</w:t>
      </w:r>
      <w:r>
        <w:rPr>
          <w:lang w:val="en-US"/>
        </w:rPr>
        <w:t>adm</w:t>
      </w:r>
      <w:r>
        <w:rPr/>
        <w:t>.</w:t>
      </w:r>
      <w:r>
        <w:rPr>
          <w:lang w:val="en-US"/>
        </w:rPr>
        <w:t>dzr</w:t>
      </w:r>
      <w:r>
        <w:rPr/>
        <w:t>.</w:t>
      </w:r>
      <w:r>
        <w:rPr>
          <w:lang w:val="en-US"/>
        </w:rPr>
        <w:t>nnov</w:t>
      </w:r>
      <w:r>
        <w:rPr/>
        <w:t>.</w:t>
      </w:r>
      <w:r>
        <w:rPr>
          <w:lang w:val="en-US"/>
        </w:rPr>
        <w:t>ru</w:t>
      </w:r>
      <w:r>
        <w:rPr/>
        <w:t>).</w:t>
      </w:r>
    </w:p>
    <w:p>
      <w:pPr>
        <w:pStyle w:val="Normal"/>
        <w:widowControl w:val="false"/>
        <w:spacing w:before="120" w:after="120"/>
        <w:ind w:firstLine="709"/>
        <w:jc w:val="both"/>
        <w:rPr/>
      </w:pPr>
      <w:r>
        <w:rPr>
          <w:b/>
        </w:rPr>
        <w:t>Официальный сайт продавца:</w:t>
      </w:r>
      <w:r>
        <w:rPr/>
        <w:t xml:space="preserve"> https://адмдзержинск.рф/</w:t>
      </w:r>
    </w:p>
    <w:p>
      <w:pPr>
        <w:pStyle w:val="Normal"/>
        <w:widowControl w:val="false"/>
        <w:ind w:firstLine="709"/>
        <w:jc w:val="both"/>
        <w:rPr/>
      </w:pPr>
      <w:r>
        <w:rPr>
          <w:b/>
        </w:rPr>
        <w:t>Организатор торгов</w:t>
      </w:r>
      <w:r>
        <w:rPr/>
        <w:t>: АО «Российский аукционный дом» (https://lot-online.ru/)</w:t>
      </w:r>
    </w:p>
    <w:p>
      <w:pPr>
        <w:pStyle w:val="Normal"/>
        <w:widowControl w:val="false"/>
        <w:ind w:firstLine="709"/>
        <w:jc w:val="both"/>
        <w:rPr/>
      </w:pPr>
      <w:r>
        <w:rPr/>
        <w:t>Аукцион по продаже имущества, находящегося в муниципальной собственности, проводится открытым по составу участников в соответствии с требованиями Гражданского кодекса Российской Федерации, Федерального закона от 21.12.2001 № 178-ФЗ «О приватизации государственного и муниципального имущества» (далее – Закон о приватизации), постановления Правительства РФ от 27.08.2012 № 860 «Об организации и проведении продажи государственного или муниципального имущества в электронной форме».</w:t>
      </w:r>
    </w:p>
    <w:p>
      <w:pPr>
        <w:pStyle w:val="Normal"/>
        <w:widowControl w:val="false"/>
        <w:ind w:firstLine="709"/>
        <w:jc w:val="both"/>
        <w:rPr>
          <w:b/>
          <w:b/>
        </w:rPr>
      </w:pPr>
      <w:r>
        <w:rPr>
          <w:b/>
          <w:u w:val="single"/>
        </w:rPr>
        <w:t xml:space="preserve">Форма подачи предложений о цене: </w:t>
      </w:r>
      <w:r>
        <w:rPr>
          <w:b/>
        </w:rPr>
        <w:t xml:space="preserve">открытая. </w:t>
      </w:r>
    </w:p>
    <w:p>
      <w:pPr>
        <w:pStyle w:val="Normal"/>
        <w:widowControl w:val="false"/>
        <w:ind w:firstLine="709"/>
        <w:jc w:val="both"/>
        <w:rPr>
          <w:b/>
          <w:b/>
        </w:rPr>
      </w:pPr>
      <w:r>
        <w:rPr>
          <w:b/>
          <w:u w:val="single"/>
        </w:rPr>
        <w:t>Начало приема заявок на участие в торгах:</w:t>
      </w:r>
      <w:r>
        <w:rPr>
          <w:b/>
        </w:rPr>
        <w:t xml:space="preserve"> 18.11.2025 с 09:00</w:t>
      </w:r>
    </w:p>
    <w:p>
      <w:pPr>
        <w:pStyle w:val="Normal"/>
        <w:widowControl w:val="false"/>
        <w:ind w:firstLine="709"/>
        <w:jc w:val="both"/>
        <w:rPr>
          <w:b/>
          <w:b/>
        </w:rPr>
      </w:pPr>
      <w:r>
        <w:rPr>
          <w:b/>
          <w:u w:val="single"/>
        </w:rPr>
        <w:t>Окончание приема заявок на участие в торгах:</w:t>
      </w:r>
      <w:r>
        <w:rPr>
          <w:b/>
        </w:rPr>
        <w:t xml:space="preserve"> 15.12.2025 в 13:00</w:t>
      </w:r>
    </w:p>
    <w:p>
      <w:pPr>
        <w:pStyle w:val="Normal"/>
        <w:widowControl w:val="false"/>
        <w:ind w:firstLine="709"/>
        <w:jc w:val="both"/>
        <w:rPr>
          <w:b/>
          <w:b/>
          <w:bCs/>
        </w:rPr>
      </w:pPr>
      <w:r>
        <w:rPr>
          <w:b/>
          <w:u w:val="single"/>
        </w:rPr>
        <w:t>День/время блокирования задатка на счете организатора: 15</w:t>
      </w:r>
      <w:r>
        <w:rPr>
          <w:b/>
        </w:rPr>
        <w:t>.12.2025 в 13:00</w:t>
      </w:r>
    </w:p>
    <w:p>
      <w:pPr>
        <w:pStyle w:val="Normal"/>
        <w:widowControl w:val="false"/>
        <w:ind w:firstLine="709"/>
        <w:jc w:val="both"/>
        <w:rPr>
          <w:b/>
          <w:b/>
        </w:rPr>
      </w:pPr>
      <w:r>
        <w:rPr>
          <w:b/>
          <w:u w:val="single"/>
        </w:rPr>
        <w:t>Определение участников торгов:</w:t>
      </w:r>
      <w:r>
        <w:rPr>
          <w:b/>
        </w:rPr>
        <w:t xml:space="preserve"> 16.12.2025 до 12:00</w:t>
      </w:r>
    </w:p>
    <w:p>
      <w:pPr>
        <w:pStyle w:val="Normal"/>
        <w:widowControl w:val="false"/>
        <w:ind w:firstLine="709"/>
        <w:jc w:val="both"/>
        <w:rPr>
          <w:b/>
          <w:b/>
          <w:u w:val="single"/>
        </w:rPr>
      </w:pPr>
      <w:r>
        <w:rPr>
          <w:b/>
          <w:u w:val="single"/>
        </w:rPr>
        <w:t>Проведение торгов (дата и время начала приема предложений от</w:t>
      </w:r>
    </w:p>
    <w:p>
      <w:pPr>
        <w:pStyle w:val="Normal"/>
        <w:widowControl w:val="false"/>
        <w:ind w:firstLine="709"/>
        <w:jc w:val="both"/>
        <w:rPr>
          <w:b/>
          <w:b/>
          <w:u w:val="single"/>
        </w:rPr>
      </w:pPr>
      <w:r>
        <w:rPr>
          <w:b/>
          <w:u w:val="single"/>
        </w:rPr>
        <w:t>участников торгов):</w:t>
      </w:r>
      <w:r>
        <w:rPr>
          <w:b/>
          <w:u w:val="none"/>
        </w:rPr>
        <w:t xml:space="preserve"> 18.12.2025 в 09:00.</w:t>
      </w:r>
    </w:p>
    <w:p>
      <w:pPr>
        <w:pStyle w:val="Normal"/>
        <w:widowControl w:val="false"/>
        <w:spacing w:before="120" w:after="0"/>
        <w:ind w:firstLine="709"/>
        <w:jc w:val="both"/>
        <w:rPr>
          <w:b/>
          <w:b/>
        </w:rPr>
      </w:pPr>
      <w:r>
        <w:rPr>
          <w:b/>
        </w:rPr>
        <w:t xml:space="preserve">Описание имущества, находящегося в муниципальной собственности, выставляемого на торги в электронной форме (информация о торгах также размещена на </w:t>
      </w:r>
      <w:r>
        <w:rPr>
          <w:b/>
          <w:u w:val="single"/>
        </w:rPr>
        <w:t>https://адмдзержинск.рф/</w:t>
      </w:r>
      <w:r>
        <w:rPr>
          <w:b/>
        </w:rPr>
        <w:t xml:space="preserve">, </w:t>
      </w:r>
      <w:hyperlink r:id="rId2">
        <w:r>
          <w:rPr>
            <w:b/>
          </w:rPr>
          <w:t>www.torgi.gov.ru</w:t>
        </w:r>
      </w:hyperlink>
      <w:r>
        <w:rPr>
          <w:b/>
        </w:rPr>
        <w:t>):</w:t>
      </w:r>
    </w:p>
    <w:p>
      <w:pPr>
        <w:pStyle w:val="Normal"/>
        <w:widowControl w:val="false"/>
        <w:ind w:firstLine="709"/>
        <w:jc w:val="both"/>
        <w:rPr>
          <w:b/>
          <w:b/>
        </w:rPr>
      </w:pPr>
      <w:r>
        <w:rPr>
          <w:b/>
        </w:rPr>
        <w:t>Лот № 1</w:t>
      </w:r>
    </w:p>
    <w:p>
      <w:pPr>
        <w:pStyle w:val="Normal"/>
        <w:widowControl w:val="false"/>
        <w:ind w:firstLine="709"/>
        <w:jc w:val="both"/>
        <w:rPr>
          <w:color w:val="000000"/>
        </w:rPr>
      </w:pPr>
      <w:r>
        <w:rPr>
          <w:rFonts w:eastAsia="Times New Roman" w:cs="Times New Roman"/>
          <w:color w:val="000000"/>
          <w:kern w:val="0"/>
          <w:sz w:val="24"/>
          <w:szCs w:val="24"/>
          <w:lang w:val="ru-RU" w:eastAsia="ru-RU" w:bidi="ar-SA"/>
        </w:rPr>
        <w:t xml:space="preserve">Описание имущества: </w:t>
      </w:r>
      <w:r>
        <w:rPr>
          <w:rFonts w:eastAsia="Times New Roman" w:cs="Times New Roman"/>
          <w:color w:val="000000"/>
          <w:spacing w:val="1"/>
          <w:kern w:val="0"/>
          <w:sz w:val="24"/>
          <w:szCs w:val="24"/>
          <w:lang w:val="ru-RU" w:eastAsia="ru-RU" w:bidi="ar-SA"/>
        </w:rPr>
        <w:t xml:space="preserve">здание, </w:t>
      </w:r>
      <w:r>
        <w:rPr>
          <w:rFonts w:eastAsia="Times New Roman" w:cs="Times New Roman"/>
          <w:bCs/>
          <w:color w:val="000000"/>
          <w:spacing w:val="1"/>
          <w:kern w:val="0"/>
          <w:sz w:val="24"/>
          <w:szCs w:val="24"/>
          <w:lang w:val="ru-RU" w:eastAsia="ru-RU" w:bidi="ar-SA"/>
        </w:rPr>
        <w:t xml:space="preserve">гараж, </w:t>
      </w:r>
      <w:r>
        <w:rPr>
          <w:rFonts w:eastAsia="Times New Roman" w:cs="Times New Roman"/>
          <w:bCs/>
          <w:color w:val="000000"/>
          <w:spacing w:val="-1"/>
          <w:kern w:val="0"/>
          <w:sz w:val="24"/>
          <w:szCs w:val="24"/>
          <w:lang w:val="ru-RU" w:eastAsia="ru-RU" w:bidi="ar-SA"/>
        </w:rPr>
        <w:t>назначение: нежилое,</w:t>
      </w:r>
      <w:r>
        <w:rPr>
          <w:rFonts w:eastAsia="Times New Roman" w:cs="Times New Roman"/>
          <w:bCs/>
          <w:color w:val="000000"/>
          <w:spacing w:val="1"/>
          <w:kern w:val="0"/>
          <w:sz w:val="24"/>
          <w:szCs w:val="24"/>
          <w:lang w:val="ru-RU" w:eastAsia="ru-RU" w:bidi="ar-SA"/>
        </w:rPr>
        <w:t xml:space="preserve"> кадастровый номер: 52:21:0000115:9125, площадь 22,1 кв.м, расположенное по адресу: Нижегородская область, г.Дзержинск,</w:t>
      </w:r>
      <w:r>
        <w:rPr>
          <w:rFonts w:eastAsia="Times New Roman" w:cs="Times New Roman"/>
          <w:bCs/>
          <w:color w:val="000000"/>
          <w:spacing w:val="-2"/>
          <w:kern w:val="0"/>
          <w:sz w:val="24"/>
          <w:szCs w:val="24"/>
          <w:lang w:val="ru-RU" w:eastAsia="ru-RU" w:bidi="ar-SA"/>
        </w:rPr>
        <w:t xml:space="preserve"> Пгск Венец</w:t>
      </w:r>
      <w:r>
        <w:rPr>
          <w:rFonts w:eastAsia="Times New Roman" w:cs="Times New Roman"/>
          <w:bCs/>
          <w:color w:val="000000"/>
          <w:spacing w:val="1"/>
          <w:kern w:val="0"/>
          <w:sz w:val="24"/>
          <w:szCs w:val="24"/>
          <w:lang w:val="ru-RU" w:eastAsia="ru-RU" w:bidi="ar-SA"/>
        </w:rPr>
        <w:t>,</w:t>
      </w:r>
      <w:r>
        <w:rPr>
          <w:rFonts w:eastAsia="Times New Roman" w:cs="Times New Roman"/>
          <w:bCs/>
          <w:color w:val="000000"/>
          <w:spacing w:val="-2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eastAsia="Times New Roman" w:cs="Times New Roman"/>
          <w:bCs/>
          <w:color w:val="000000"/>
          <w:spacing w:val="1"/>
          <w:kern w:val="0"/>
          <w:sz w:val="24"/>
          <w:szCs w:val="24"/>
          <w:lang w:val="ru-RU" w:eastAsia="ru-RU" w:bidi="ar-SA"/>
        </w:rPr>
        <w:t>д.229.</w:t>
      </w:r>
    </w:p>
    <w:p>
      <w:pPr>
        <w:pStyle w:val="Normal"/>
        <w:widowControl w:val="false"/>
        <w:ind w:firstLine="709"/>
        <w:jc w:val="both"/>
        <w:rPr>
          <w:color w:val="000000"/>
        </w:rPr>
      </w:pPr>
      <w:r>
        <w:rPr>
          <w:b/>
          <w:color w:val="000000"/>
        </w:rPr>
        <w:t>Начальная цена продажи объекта с</w:t>
      </w:r>
      <w:r>
        <w:rPr>
          <w:rFonts w:eastAsia="Times New Roman" w:cs="Times New Roman"/>
          <w:b/>
          <w:color w:val="000000"/>
          <w:kern w:val="0"/>
          <w:sz w:val="24"/>
          <w:szCs w:val="24"/>
          <w:lang w:val="ru-RU" w:eastAsia="ru-RU" w:bidi="ar-SA"/>
        </w:rPr>
        <w:t xml:space="preserve">оставляет 320 400 (Триста двадцать 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lang w:val="ru-RU" w:eastAsia="ru-RU" w:bidi="ar-SA"/>
        </w:rPr>
        <w:t>тысяч четыреста)</w:t>
      </w:r>
      <w:r>
        <w:rPr>
          <w:rFonts w:eastAsia="Times New Roman" w:cs="Times New Roman"/>
          <w:b/>
          <w:bCs/>
          <w:color w:val="000000"/>
          <w:spacing w:val="-1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lang w:val="ru-RU" w:eastAsia="ru-RU" w:bidi="ar-SA"/>
        </w:rPr>
        <w:t>рублей 00 копеек,</w:t>
      </w:r>
      <w:r>
        <w:rPr>
          <w:rFonts w:eastAsia="Times New Roman" w:cs="Times New Roman"/>
          <w:b/>
          <w:bCs/>
          <w:color w:val="000000"/>
          <w:spacing w:val="-1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lang w:val="ru-RU" w:eastAsia="ru-RU" w:bidi="ar-SA"/>
        </w:rPr>
        <w:t>в</w:t>
      </w:r>
      <w:r>
        <w:rPr>
          <w:rFonts w:eastAsia="Times New Roman" w:cs="Times New Roman"/>
          <w:b/>
          <w:bCs/>
          <w:color w:val="000000"/>
          <w:spacing w:val="-2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lang w:val="ru-RU" w:eastAsia="ru-RU" w:bidi="ar-SA"/>
        </w:rPr>
        <w:t>том</w:t>
      </w:r>
      <w:r>
        <w:rPr>
          <w:rFonts w:eastAsia="Times New Roman" w:cs="Times New Roman"/>
          <w:b/>
          <w:bCs/>
          <w:color w:val="000000"/>
          <w:spacing w:val="-1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lang w:val="ru-RU" w:eastAsia="ru-RU" w:bidi="ar-SA"/>
        </w:rPr>
        <w:t>числе НДС.</w:t>
      </w:r>
    </w:p>
    <w:p>
      <w:pPr>
        <w:pStyle w:val="Normal"/>
        <w:widowControl w:val="false"/>
        <w:ind w:firstLine="709"/>
        <w:jc w:val="both"/>
        <w:rPr>
          <w:color w:val="000000"/>
        </w:rPr>
      </w:pPr>
      <w:r>
        <w:rPr>
          <w:b/>
          <w:color w:val="000000"/>
        </w:rPr>
        <w:t xml:space="preserve">Размер задатка (10%): </w:t>
      </w:r>
      <w:r>
        <w:rPr>
          <w:b w:val="false"/>
          <w:bCs w:val="false"/>
          <w:color w:val="000000"/>
        </w:rPr>
        <w:t>32 04</w:t>
      </w:r>
      <w:r>
        <w:rPr>
          <w:color w:val="000000"/>
        </w:rPr>
        <w:t>0 (Тридцать две тысячи сорок) рублей 00 копеек.</w:t>
      </w:r>
    </w:p>
    <w:p>
      <w:pPr>
        <w:pStyle w:val="BodyText2"/>
        <w:widowControl w:val="false"/>
        <w:ind w:firstLine="720"/>
        <w:jc w:val="both"/>
        <w:rPr>
          <w:color w:val="000000"/>
        </w:rPr>
      </w:pPr>
      <w:r>
        <w:rPr>
          <w:b/>
          <w:bCs/>
          <w:color w:val="000000"/>
        </w:rPr>
        <w:t>Шаг аукциона (5%):</w:t>
      </w:r>
      <w:r>
        <w:rPr>
          <w:bCs/>
          <w:color w:val="000000"/>
        </w:rPr>
        <w:t xml:space="preserve"> 16 020 (Шестнадцать тысяч двадцать) рублей 00 копеек.</w:t>
      </w:r>
    </w:p>
    <w:p>
      <w:pPr>
        <w:pStyle w:val="Normal"/>
        <w:tabs>
          <w:tab w:val="clear" w:pos="708"/>
          <w:tab w:val="left" w:pos="0" w:leader="none"/>
        </w:tabs>
        <w:ind w:firstLine="567"/>
        <w:jc w:val="both"/>
        <w:rPr/>
      </w:pPr>
      <w:r>
        <w:rPr/>
        <w:t>В соответствии со ст. 28 ФЗ «О приватизации государственного и муниципального имущества» № 178-ФЗ от 21.12.2001 г. приватизация зданий, строений и сооружений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>
      <w:pPr>
        <w:pStyle w:val="Normal"/>
        <w:widowControl w:val="false"/>
        <w:ind w:firstLine="709"/>
        <w:jc w:val="both"/>
        <w:rPr>
          <w:bCs/>
          <w:color w:val="000000"/>
        </w:rPr>
      </w:pPr>
      <w:r>
        <w:rPr>
          <w:rFonts w:eastAsia="Times New Roman" w:cs="Times New Roman"/>
          <w:bCs/>
          <w:color w:val="000000"/>
          <w:spacing w:val="1"/>
          <w:kern w:val="0"/>
          <w:sz w:val="24"/>
          <w:szCs w:val="24"/>
          <w:lang w:val="ru-RU" w:eastAsia="ru-RU" w:bidi="ar-SA"/>
        </w:rPr>
        <w:t>Гараж</w:t>
      </w:r>
      <w:r>
        <w:rPr>
          <w:bCs/>
          <w:color w:val="000000" w:themeColor="text1"/>
        </w:rPr>
        <w:t xml:space="preserve"> расположен на земельном участке </w:t>
      </w:r>
      <w:r>
        <w:rPr>
          <w:color w:val="000000" w:themeColor="text1"/>
        </w:rPr>
        <w:t xml:space="preserve">площадью 23 </w:t>
      </w:r>
      <w:r>
        <w:rPr>
          <w:bCs/>
          <w:color w:val="000000" w:themeColor="text1"/>
        </w:rPr>
        <w:t xml:space="preserve">кв.м, кадастровый номер: </w:t>
      </w:r>
      <w:r>
        <w:rPr>
          <w:color w:val="000000" w:themeColor="text1"/>
        </w:rPr>
        <w:t>52:21:0000115:312</w:t>
      </w:r>
      <w:r>
        <w:rPr>
          <w:bCs/>
          <w:color w:val="000000" w:themeColor="text1"/>
        </w:rPr>
        <w:t>, категория земель: земли населенных пунктов, вид разрешенного использования:</w:t>
      </w:r>
      <w:r>
        <w:rPr>
          <w:bCs/>
          <w:color w:val="000000"/>
        </w:rPr>
        <w:t xml:space="preserve"> для эксплуатации гаражного бокса для легкового автотранспорта, местоположение: местоположение установлено относительно ориентира, расположенного в границах участка. Ориентир в южном секторе, гаражный бокс № 229. Почтовый адрес ориентира: </w:t>
      </w:r>
      <w:r>
        <w:rPr>
          <w:rFonts w:eastAsia="Times New Roman" w:cs="Times New Roman"/>
          <w:b w:val="false"/>
          <w:bCs w:val="false"/>
          <w:color w:val="auto"/>
          <w:spacing w:val="1"/>
          <w:kern w:val="0"/>
          <w:sz w:val="24"/>
          <w:szCs w:val="24"/>
          <w:lang w:val="ru-RU" w:eastAsia="ru-RU" w:bidi="ar-SA"/>
        </w:rPr>
        <w:t>Российская Федерация, Нижегородская обл., г.Дзержинск, ПГСК «Венец».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1"/>
          <w:kern w:val="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pacing w:val="1"/>
          <w:kern w:val="0"/>
          <w:sz w:val="24"/>
          <w:szCs w:val="24"/>
          <w:lang w:val="ru-RU" w:eastAsia="ru-RU" w:bidi="ar-SA"/>
        </w:rPr>
        <w:t xml:space="preserve">Стоимость земельного участка в размере </w:t>
      </w:r>
      <w:r>
        <w:rPr>
          <w:rFonts w:eastAsia="Times New Roman" w:cs="Times New Roman"/>
          <w:b/>
          <w:bCs/>
          <w:color w:val="000000"/>
          <w:spacing w:val="1"/>
          <w:kern w:val="0"/>
          <w:sz w:val="24"/>
          <w:szCs w:val="24"/>
          <w:lang w:val="ru-RU" w:eastAsia="ru-RU" w:bidi="ar-SA"/>
        </w:rPr>
        <w:t>94 000 (Девяносто четыре тысячи) рублей 00 копеек, (НДС не облагается)</w:t>
      </w:r>
      <w:r>
        <w:rPr>
          <w:rFonts w:eastAsia="Times New Roman" w:cs="Times New Roman"/>
          <w:b w:val="false"/>
          <w:bCs w:val="false"/>
          <w:color w:val="auto"/>
          <w:spacing w:val="1"/>
          <w:kern w:val="0"/>
          <w:sz w:val="24"/>
          <w:szCs w:val="24"/>
          <w:lang w:val="ru-RU" w:eastAsia="ru-RU" w:bidi="ar-SA"/>
        </w:rPr>
        <w:t xml:space="preserve"> оплачивается единовременным платежом победителем торгов либо лицом, признанным единственным участником торгов, по договору купли-продажи муниципального имущества в течение 10 календарных дней с даты заключения договора купли-продажи.</w:t>
      </w:r>
    </w:p>
    <w:p>
      <w:pPr>
        <w:pStyle w:val="Normal"/>
        <w:widowControl w:val="false"/>
        <w:ind w:firstLine="709"/>
        <w:jc w:val="both"/>
        <w:rPr>
          <w:color w:val="000000"/>
        </w:rPr>
      </w:pPr>
      <w:r>
        <w:rPr>
          <w:color w:val="000000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24.10.2025 года № 5744.</w:t>
      </w:r>
    </w:p>
    <w:p>
      <w:pPr>
        <w:pStyle w:val="Normal"/>
        <w:widowControl w:val="false"/>
        <w:ind w:firstLine="709"/>
        <w:jc w:val="both"/>
        <w:rPr>
          <w:color w:val="000000"/>
        </w:rPr>
      </w:pPr>
      <w:r>
        <w:rPr>
          <w:b/>
          <w:color w:val="000000"/>
        </w:rPr>
        <w:t xml:space="preserve">Информация о предыдущих торгах: </w:t>
      </w:r>
      <w:r>
        <w:rPr>
          <w:b w:val="false"/>
          <w:bCs w:val="false"/>
          <w:color w:val="000000"/>
          <w:spacing w:val="-1"/>
          <w:sz w:val="22"/>
          <w:szCs w:val="22"/>
        </w:rPr>
        <w:t>аукцион по продаже муниципального имущества в электронной форме от 29.09.2025 года признан несостоявшимся по причине отсутствия заявок</w:t>
      </w:r>
      <w:r>
        <w:rPr>
          <w:b w:val="false"/>
          <w:bCs w:val="false"/>
          <w:color w:val="000000"/>
          <w:spacing w:val="-1"/>
        </w:rPr>
        <w:t>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ind w:firstLine="709"/>
        <w:jc w:val="both"/>
        <w:rPr>
          <w:b/>
          <w:b/>
        </w:rPr>
      </w:pPr>
      <w:r>
        <w:rPr>
          <w:b/>
        </w:rPr>
        <w:t>Лот № 2</w:t>
      </w:r>
    </w:p>
    <w:p>
      <w:pPr>
        <w:pStyle w:val="Normal"/>
        <w:widowControl w:val="false"/>
        <w:ind w:firstLine="709"/>
        <w:jc w:val="both"/>
        <w:rPr>
          <w:color w:val="000000"/>
        </w:rPr>
      </w:pPr>
      <w:r>
        <w:rPr>
          <w:color w:val="000000"/>
        </w:rPr>
        <w:t xml:space="preserve">Описание имущества: </w:t>
      </w:r>
      <w:r>
        <w:rPr>
          <w:bCs/>
          <w:color w:val="000000"/>
        </w:rPr>
        <w:t xml:space="preserve">сооружение, дымовая труба от котлов 1-2, </w:t>
      </w:r>
      <w:r>
        <w:rPr>
          <w:bCs/>
          <w:color w:val="000000"/>
          <w:spacing w:val="-1"/>
        </w:rPr>
        <w:t>назначение: нежилое,</w:t>
      </w:r>
      <w:r>
        <w:rPr>
          <w:bCs/>
          <w:color w:val="000000"/>
        </w:rPr>
        <w:t xml:space="preserve"> кадастровый номер: 52:21:0000023:632, высота 120 метров, </w:t>
      </w:r>
      <w:r>
        <w:rPr>
          <w:color w:val="000000"/>
          <w:spacing w:val="-1"/>
        </w:rPr>
        <w:t xml:space="preserve"> </w:t>
      </w:r>
      <w:r>
        <w:rPr>
          <w:bCs/>
          <w:color w:val="000000"/>
        </w:rPr>
        <w:t>расположенное по адресу: Нижегородская область, г.Дзержинск, ул.Лермонтова, д.20.</w:t>
      </w:r>
      <w:r>
        <w:rPr>
          <w:color w:val="000000" w:themeColor="text1"/>
        </w:rPr>
        <w:t xml:space="preserve"> </w:t>
      </w:r>
    </w:p>
    <w:p>
      <w:pPr>
        <w:pStyle w:val="Normal"/>
        <w:widowControl w:val="false"/>
        <w:ind w:firstLine="709"/>
        <w:jc w:val="both"/>
        <w:rPr>
          <w:bCs/>
          <w:color w:val="000000"/>
        </w:rPr>
      </w:pPr>
      <w:r>
        <w:rPr>
          <w:b/>
          <w:color w:val="000000" w:themeColor="text1"/>
        </w:rPr>
        <w:t>Начальная цена продажи объекта составляет 954 000 (Девятьсот пятьдесят четыре тысячи) рублей 00 копеек, в том числе НДС.</w:t>
      </w:r>
    </w:p>
    <w:p>
      <w:pPr>
        <w:pStyle w:val="Normal"/>
        <w:widowControl w:val="false"/>
        <w:ind w:firstLine="709"/>
        <w:jc w:val="both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  <w:t>Размер задатка (10%): 95 400 (Девяносто пять тысяч четыреста) рублей 00 копеек.</w:t>
      </w:r>
    </w:p>
    <w:p>
      <w:pPr>
        <w:pStyle w:val="BodyText2"/>
        <w:widowControl w:val="false"/>
        <w:suppressAutoHyphens w:val="true"/>
        <w:bidi w:val="0"/>
        <w:spacing w:before="0" w:after="0"/>
        <w:ind w:left="0" w:right="0" w:firstLine="737"/>
        <w:jc w:val="both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  <w:t>Шаг аукциона (5%): 47 700 (Сорок семь тысяч семьсот) рублей 00 копеек.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spacing w:before="0" w:after="0"/>
        <w:ind w:left="0" w:right="0" w:firstLine="737"/>
        <w:jc w:val="both"/>
        <w:rPr>
          <w:color w:val="000000"/>
        </w:rPr>
      </w:pPr>
      <w:r>
        <w:rPr>
          <w:color w:val="000000"/>
        </w:rPr>
        <w:t>В соответствии со ст. 28 ФЗ «О приватизации государственного и муниципального имущества» № 178-ФЗ от 21.12.2001 г. приватизация зданий, строений и сооружений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>
      <w:pPr>
        <w:pStyle w:val="Normal"/>
        <w:widowControl w:val="false"/>
        <w:ind w:firstLine="709"/>
        <w:jc w:val="both"/>
        <w:rPr>
          <w:color w:val="000000"/>
        </w:rPr>
      </w:pPr>
      <w:r>
        <w:rPr>
          <w:bCs/>
          <w:color w:val="000000"/>
        </w:rPr>
        <w:t>Дымовая труба от котлов 1-2</w:t>
      </w:r>
      <w:r>
        <w:rPr>
          <w:bCs/>
          <w:color w:val="000000" w:themeColor="text1"/>
        </w:rPr>
        <w:t xml:space="preserve"> расположена на земельном участке </w:t>
      </w:r>
      <w:r>
        <w:rPr>
          <w:color w:val="000000" w:themeColor="text1"/>
        </w:rPr>
        <w:t>площадью 896</w:t>
      </w:r>
      <w:r>
        <w:rPr>
          <w:bCs/>
          <w:color w:val="000000" w:themeColor="text1"/>
        </w:rPr>
        <w:t xml:space="preserve"> кв.м, кадастровый номер: </w:t>
      </w:r>
      <w:r>
        <w:rPr>
          <w:color w:val="000000" w:themeColor="text1"/>
        </w:rPr>
        <w:t>52:21:0000023:1560</w:t>
      </w:r>
      <w:r>
        <w:rPr>
          <w:bCs/>
          <w:color w:val="000000" w:themeColor="text1"/>
        </w:rPr>
        <w:t>, категория земель: земли населенных пунктов, вид разрешенного использования:</w:t>
      </w:r>
      <w:r>
        <w:rPr>
          <w:bCs/>
          <w:color w:val="000000"/>
        </w:rPr>
        <w:t xml:space="preserve"> для эксплуатации дымовой трубы от котлов 1-2, местоположение: Северо-Западный промрайон, здание 204/1967.</w:t>
      </w:r>
    </w:p>
    <w:p>
      <w:pPr>
        <w:pStyle w:val="Normal"/>
        <w:widowControl w:val="false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Стоимость земельного участка в размере 197 000 (Сто девяносто семь тысяч) рублей  00 копеек (НДС не облагается)</w:t>
      </w:r>
      <w:r>
        <w:rPr>
          <w:color w:val="000000"/>
        </w:rPr>
        <w:t xml:space="preserve"> оплачивается единовременным платежом победителем торгов либо лицом, признанным единственным участником торгов, по договору купли-продажи муниципального имущества в течение 10 календарных дней с даты заключения договора купли-продажи.</w:t>
      </w:r>
    </w:p>
    <w:p>
      <w:pPr>
        <w:pStyle w:val="Normal"/>
        <w:widowControl w:val="false"/>
        <w:ind w:firstLine="709"/>
        <w:jc w:val="both"/>
        <w:rPr>
          <w:color w:val="000000"/>
        </w:rPr>
      </w:pPr>
      <w:r>
        <w:rPr>
          <w:color w:val="000000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24.10.2025 № 5747.</w:t>
      </w:r>
    </w:p>
    <w:p>
      <w:pPr>
        <w:pStyle w:val="Normal"/>
        <w:widowControl w:val="false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Информация о предыдущих торгах:</w:t>
      </w:r>
      <w:r>
        <w:rPr>
          <w:b w:val="false"/>
          <w:bCs w:val="false"/>
          <w:color w:val="000000"/>
        </w:rPr>
        <w:t xml:space="preserve"> </w:t>
      </w:r>
      <w:r>
        <w:rPr>
          <w:b w:val="false"/>
          <w:bCs w:val="false"/>
          <w:color w:val="000000"/>
          <w:spacing w:val="-1"/>
          <w:sz w:val="22"/>
          <w:szCs w:val="22"/>
        </w:rPr>
        <w:t>аукцион по продаже муниципального имущества в электронной форме от 29.09.2025 года признан несостоявшимся по причине отсутствия заявок</w:t>
      </w:r>
      <w:r>
        <w:rPr>
          <w:b w:val="false"/>
          <w:bCs w:val="false"/>
          <w:color w:val="000000"/>
          <w:spacing w:val="-1"/>
        </w:rPr>
        <w:t>.</w:t>
      </w:r>
    </w:p>
    <w:p>
      <w:pPr>
        <w:pStyle w:val="Normal"/>
        <w:widowControl w:val="false"/>
        <w:ind w:hanging="0"/>
        <w:jc w:val="center"/>
        <w:rPr/>
      </w:pPr>
      <w:r>
        <w:rPr/>
        <w:t>_______________________________</w:t>
      </w:r>
    </w:p>
    <w:p>
      <w:pPr>
        <w:pStyle w:val="Normal"/>
        <w:widowControl w:val="false"/>
        <w:ind w:firstLine="709"/>
        <w:jc w:val="both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Документооборот между Претендентами, участниками торгов, Продавцом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Организатора). </w:t>
      </w:r>
    </w:p>
    <w:p>
      <w:pPr>
        <w:pStyle w:val="Normal"/>
        <w:widowControl w:val="false"/>
        <w:ind w:firstLine="709"/>
        <w:jc w:val="both"/>
        <w:rPr/>
      </w:pPr>
      <w:r>
        <w:rPr/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>
      <w:pPr>
        <w:pStyle w:val="Normal"/>
        <w:widowControl w:val="false"/>
        <w:ind w:firstLine="709"/>
        <w:jc w:val="both"/>
        <w:rPr/>
      </w:pPr>
      <w:r>
        <w:rPr>
          <w:b/>
        </w:rPr>
        <w:t>Задаток</w:t>
      </w:r>
      <w:r>
        <w:rPr/>
        <w:t xml:space="preserve">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 </w:t>
      </w:r>
    </w:p>
    <w:p>
      <w:pPr>
        <w:pStyle w:val="Normal"/>
        <w:widowControl w:val="false"/>
        <w:ind w:firstLine="709"/>
        <w:jc w:val="both"/>
        <w:rPr/>
      </w:pPr>
      <w:r>
        <w:rPr/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>
      <w:pPr>
        <w:pStyle w:val="Normal"/>
        <w:ind w:firstLine="720"/>
        <w:jc w:val="both"/>
        <w:rPr/>
      </w:pPr>
      <w:r>
        <w:rPr/>
        <w:t>Лицам, перечислившим задаток для участия в продаже государственного или муниципального имущества на аукционе денежные средства возвращаются в следующем порядке:</w:t>
      </w:r>
    </w:p>
    <w:p>
      <w:pPr>
        <w:pStyle w:val="Normal"/>
        <w:ind w:firstLine="720"/>
        <w:jc w:val="both"/>
        <w:rPr/>
      </w:pPr>
      <w:r>
        <w:rPr/>
        <w:t>а) 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>
      <w:pPr>
        <w:pStyle w:val="Normal"/>
        <w:ind w:firstLine="720"/>
        <w:jc w:val="both"/>
        <w:rPr/>
      </w:pPr>
      <w:bookmarkStart w:id="0" w:name="sub_54"/>
      <w:r>
        <w:rPr/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</w:t>
      </w:r>
      <w:bookmarkEnd w:id="0"/>
      <w:r>
        <w:rPr/>
        <w:t>и;</w:t>
      </w:r>
    </w:p>
    <w:p>
      <w:pPr>
        <w:pStyle w:val="Normal"/>
        <w:ind w:firstLine="720"/>
        <w:jc w:val="both"/>
        <w:rPr/>
      </w:pPr>
      <w:r>
        <w:rPr/>
        <w:t>Задаток победителя продажи муниципального имущества или лица,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городской бюджет в течение 5 календарных дней со дня истечения срока, установленного для заключения договора купли-продажи имущества.</w:t>
      </w:r>
    </w:p>
    <w:p>
      <w:pPr>
        <w:pStyle w:val="Normal"/>
        <w:ind w:firstLine="426"/>
        <w:jc w:val="both"/>
        <w:rPr>
          <w:color w:val="000000"/>
        </w:rPr>
      </w:pPr>
      <w:r>
        <w:rPr>
          <w:color w:val="000000"/>
        </w:rPr>
        <w:t xml:space="preserve">Задаток не возвращается при уклонении или отказе победителя аукциона либо лица, признанного </w:t>
      </w:r>
      <w:r>
        <w:rPr>
          <w:bCs/>
          <w:color w:val="000000"/>
        </w:rPr>
        <w:t>единственным участником аукциона</w:t>
      </w:r>
      <w:r>
        <w:rPr>
          <w:color w:val="000000"/>
        </w:rPr>
        <w:t>:</w:t>
      </w:r>
    </w:p>
    <w:p>
      <w:pPr>
        <w:pStyle w:val="Normal"/>
        <w:ind w:firstLine="426"/>
        <w:jc w:val="both"/>
        <w:rPr>
          <w:color w:val="000000"/>
        </w:rPr>
      </w:pPr>
      <w:r>
        <w:rPr>
          <w:color w:val="000000"/>
        </w:rPr>
        <w:t>- от заключения в течение пяти рабочих дней со дня подведения итогов аукциона договора купли-продажи (результаты аукциона аннулируются Продавцом), при этом он утрачивает право на заключение указанного договора;</w:t>
      </w:r>
    </w:p>
    <w:p>
      <w:pPr>
        <w:pStyle w:val="Normal"/>
        <w:ind w:firstLine="426"/>
        <w:jc w:val="both"/>
        <w:rPr>
          <w:bCs/>
          <w:color w:val="000000"/>
        </w:rPr>
      </w:pPr>
      <w:r>
        <w:rPr>
          <w:color w:val="000000"/>
        </w:rPr>
        <w:t>- от исполнения обязательств по оплате по договору купли-продажи.</w:t>
      </w:r>
      <w:r>
        <w:rPr>
          <w:bCs/>
          <w:color w:val="000000"/>
        </w:rPr>
        <w:t xml:space="preserve"> 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 xml:space="preserve">К участию в аукционе допускаются лица, которые могут быть в соответствии со статьей 5 </w:t>
      </w:r>
      <w:r>
        <w:rPr>
          <w:b w:val="false"/>
          <w:sz w:val="24"/>
          <w:szCs w:val="24"/>
          <w:lang w:val="ru-RU"/>
        </w:rPr>
        <w:t>Закона о приватизации</w:t>
      </w: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 xml:space="preserve"> Покупателями, своевременно подавшие заявку и представившие надлежащим образом оформленные документы в соответствии с перечнем, объявленным в информационном сообщении, задатки которых поступили на счет Организатора продажи в установленный в информационном сообщении срок.</w:t>
      </w:r>
    </w:p>
    <w:p>
      <w:pPr>
        <w:pStyle w:val="Rezul"/>
        <w:ind w:hanging="0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</w:r>
    </w:p>
    <w:p>
      <w:pPr>
        <w:pStyle w:val="Rezul"/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Исчерпывающий перечень представляемых участниками продажи документов, требования к их оформлению: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426"/>
        <w:rPr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>Заявка (приложение №1 к информационному сообщению) подается путем заполнения ее электронной формы (заполненный файл с заявкой загружается на электронную площадку),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подписью, предусмотренных Федеральным законом о приватизации:</w:t>
      </w:r>
      <w:r>
        <w:rPr>
          <w:sz w:val="24"/>
          <w:szCs w:val="24"/>
          <w:lang w:val="ru-RU"/>
        </w:rPr>
        <w:t xml:space="preserve"> </w:t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участия в аукционе о</w:t>
      </w:r>
      <w:r>
        <w:rPr>
          <w:rFonts w:eastAsia="Calibri"/>
          <w:bCs/>
          <w:color w:val="000000"/>
          <w:sz w:val="24"/>
          <w:szCs w:val="24"/>
          <w:lang w:val="ru-RU"/>
        </w:rPr>
        <w:t xml:space="preserve">дновременно с заявкой </w:t>
      </w: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>(приложение 1 к информационному сообщению)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 представляются следующие документы: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юридических лиц: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>заявка на участие в аукционе, заполненная в форме электронного документа (Приложение № 1);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426"/>
        <w:rPr>
          <w:rFonts w:eastAsia="Calibri"/>
          <w:b w:val="false"/>
          <w:b w:val="false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>- заверенные копии учредительных документов;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426"/>
        <w:rPr>
          <w:rFonts w:eastAsia="Calibri"/>
          <w:b w:val="false"/>
          <w:b w:val="false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>- 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426"/>
        <w:rPr>
          <w:rFonts w:eastAsia="Calibri"/>
          <w:b w:val="false"/>
          <w:b w:val="false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Файл с заявкой и документы необходимо загрузить на электронную площадку АО «Российский аукционный дом» (https://lot-online.ru/).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физических лиц: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>заявка на участие в продаже, заполненная в форме электронного документа (Приложение № 1);</w:t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 w:val="false"/>
          <w:b w:val="false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>- копия паспорта (всех его листов).</w:t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 w:val="false"/>
          <w:b w:val="false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Файл с заявкой и документы необходимо загрузить на электронную площадку </w:t>
      </w:r>
      <w:r>
        <w:rPr>
          <w:rFonts w:eastAsia="Calibri"/>
          <w:b/>
          <w:bCs/>
          <w:color w:val="000000"/>
          <w:sz w:val="24"/>
          <w:szCs w:val="24"/>
          <w:lang w:val="ru-RU" w:eastAsia="ru-RU"/>
        </w:rPr>
        <w:t>АО «Российский аукционный дом» (https://lot-online.ru/).</w:t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 w:val="false"/>
          <w:b w:val="false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 w:val="false"/>
          <w:b w:val="false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 w:eastAsia="ru-RU"/>
        </w:rPr>
        <w:t>Требования к документам: указанные документы в части их оформления и содержания должны соответствовать требованиям законодательства Российской Федерации; представленные иностранными юридическими лицами документы должны быть легализированы на территории Российской Федерации и иметь заверенный перевод на русский язык.</w:t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Заявка и иные представленные одновременно с ней документы подаются в форме электронных документов.</w:t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Заявки подаются на электронную площадку начиная с даты начала приема заявок до времени и даты окончания приема заявок, указанных в информационном сообщении. Одно лицо имеет право подать только одну заявку.</w:t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x-none"/>
        </w:rPr>
        <w:t xml:space="preserve">При приеме заявок от Претендентов </w:t>
      </w: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 xml:space="preserve">Организатор </w:t>
      </w:r>
      <w:r>
        <w:rPr>
          <w:rFonts w:eastAsia="Calibri"/>
          <w:b w:val="false"/>
          <w:bCs/>
          <w:color w:val="000000"/>
          <w:sz w:val="24"/>
          <w:szCs w:val="24"/>
          <w:lang w:val="x-none"/>
        </w:rPr>
        <w:t xml:space="preserve">обеспечивает конфиденциальность данных о </w:t>
      </w: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Претендентах</w:t>
      </w:r>
      <w:r>
        <w:rPr>
          <w:rFonts w:eastAsia="Calibri"/>
          <w:b w:val="false"/>
          <w:bCs/>
          <w:color w:val="000000"/>
          <w:sz w:val="24"/>
          <w:szCs w:val="24"/>
          <w:lang w:val="x-none"/>
        </w:rPr>
        <w:t xml:space="preserve"> и </w:t>
      </w: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у</w:t>
      </w:r>
      <w:r>
        <w:rPr>
          <w:rFonts w:eastAsia="Calibri"/>
          <w:b w:val="false"/>
          <w:bCs/>
          <w:color w:val="000000"/>
          <w:sz w:val="24"/>
          <w:szCs w:val="24"/>
          <w:lang w:val="x-none"/>
        </w:rPr>
        <w:t>частниках</w:t>
      </w: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.</w:t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Организатор обеспечивает - принятие и регистрацию в электронных журналах заявок и прилагаемых к ним документов, уведомление претендентов о принятом Продавцом решении о признании их участниками либо об отказе в допуске к участию в продаже имущества.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454"/>
        <w:jc w:val="both"/>
        <w:rPr/>
      </w:pPr>
      <w:r>
        <w:rPr/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ознакомления участников торгов с условиями договора</w:t>
      </w: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, заключаемого по итогам проведения торгов, порядок предоставления разъяснений положений информационного сообщения и осмотр объектов нежилого фонда:</w:t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 xml:space="preserve">С условиями договора, заключаемого по итогам проведения торгов, можно ознакомиться с даты размещения информационного сообщения на официальном сайте торгов до даты окончания срока приема заявок на участие в аукционе на сайтах: </w:t>
      </w:r>
      <w:hyperlink r:id="rId3">
        <w:r>
          <w:rPr>
            <w:rFonts w:eastAsia="Calibri"/>
            <w:b w:val="false"/>
            <w:bCs/>
            <w:color w:val="000000"/>
            <w:sz w:val="24"/>
            <w:szCs w:val="24"/>
            <w:lang w:val="ru-RU"/>
          </w:rPr>
          <w:t>www.torgi.gov.ru</w:t>
        </w:r>
      </w:hyperlink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,</w:t>
      </w:r>
      <w:r>
        <w:rPr>
          <w:b w:val="false"/>
          <w:sz w:val="24"/>
          <w:szCs w:val="24"/>
          <w:lang w:val="ru-RU"/>
        </w:rPr>
        <w:t xml:space="preserve"> </w:t>
      </w:r>
      <w:r>
        <w:rPr>
          <w:b w:val="false"/>
          <w:sz w:val="24"/>
          <w:szCs w:val="24"/>
        </w:rPr>
        <w:t>https</w:t>
      </w:r>
      <w:r>
        <w:rPr>
          <w:b w:val="false"/>
          <w:sz w:val="24"/>
          <w:szCs w:val="24"/>
          <w:lang w:val="ru-RU"/>
        </w:rPr>
        <w:t>://адмдзержинск.рф/</w:t>
      </w:r>
      <w:r>
        <w:rPr>
          <w:sz w:val="24"/>
          <w:szCs w:val="24"/>
          <w:lang w:val="ru-RU"/>
        </w:rPr>
        <w:t xml:space="preserve"> </w:t>
      </w: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 xml:space="preserve">и на электронной площадке </w:t>
      </w:r>
      <w:r>
        <w:rPr>
          <w:b w:val="false"/>
          <w:sz w:val="24"/>
          <w:szCs w:val="24"/>
        </w:rPr>
        <w:t>www</w:t>
      </w:r>
      <w:r>
        <w:rPr>
          <w:b w:val="false"/>
          <w:sz w:val="24"/>
          <w:szCs w:val="24"/>
          <w:lang w:val="ru-RU"/>
        </w:rPr>
        <w:t>.</w:t>
      </w:r>
      <w:r>
        <w:rPr>
          <w:b w:val="false"/>
          <w:sz w:val="24"/>
          <w:szCs w:val="24"/>
        </w:rPr>
        <w:t>lot</w:t>
      </w:r>
      <w:r>
        <w:rPr>
          <w:b w:val="false"/>
          <w:sz w:val="24"/>
          <w:szCs w:val="24"/>
          <w:lang w:val="ru-RU"/>
        </w:rPr>
        <w:t>-</w:t>
      </w:r>
      <w:r>
        <w:rPr>
          <w:b w:val="false"/>
          <w:sz w:val="24"/>
          <w:szCs w:val="24"/>
        </w:rPr>
        <w:t>online</w:t>
      </w:r>
      <w:r>
        <w:rPr>
          <w:b w:val="false"/>
          <w:sz w:val="24"/>
          <w:szCs w:val="24"/>
          <w:lang w:val="ru-RU"/>
        </w:rPr>
        <w:t>.</w:t>
      </w:r>
      <w:r>
        <w:rPr>
          <w:b w:val="false"/>
          <w:sz w:val="24"/>
          <w:szCs w:val="24"/>
        </w:rPr>
        <w:t>ru</w:t>
      </w: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 xml:space="preserve"> (приложение №2 к информационному сообщению).</w:t>
      </w:r>
    </w:p>
    <w:p>
      <w:pPr>
        <w:pStyle w:val="Rezul"/>
        <w:widowControl w:val="false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uppressAutoHyphens w:val="true"/>
        <w:bidi w:val="0"/>
        <w:spacing w:before="0" w:after="0"/>
        <w:ind w:left="0" w:right="0" w:firstLine="454"/>
        <w:jc w:val="both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сообщения и необходимостью ознакомления с иной дополнительной информацией.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454"/>
        <w:jc w:val="both"/>
        <w:rPr/>
      </w:pPr>
      <w:r>
        <w:rPr>
          <w:rFonts w:eastAsia="Calibri"/>
          <w:bCs/>
          <w:color w:val="000000"/>
        </w:rPr>
        <w:t xml:space="preserve">С целью осмотра выставленного на продажу имущества необходимо </w:t>
      </w:r>
      <w:r>
        <w:rPr/>
        <w:t>обращаться в Комитет по управлению муниципальным имуществом администрации города Дзержинска Нижегородской области, контактный телефон: 8 (8313) 39-71-60 (доб.1025), но не позднее, чем за два рабочих дня до даты окончания подачи заявки на участие в аукционе.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b w:val="false"/>
          <w:sz w:val="24"/>
          <w:szCs w:val="24"/>
          <w:lang w:val="ru-RU" w:eastAsia="ru-RU"/>
        </w:rPr>
        <w:t xml:space="preserve">Осмотр объекта производится лицами, желающими участвовать в торгах, в период </w:t>
      </w:r>
      <w:r>
        <w:rPr>
          <w:bCs/>
          <w:sz w:val="24"/>
          <w:szCs w:val="24"/>
          <w:lang w:val="ru-RU" w:eastAsia="ru-RU"/>
        </w:rPr>
        <w:t>с</w:t>
      </w:r>
      <w:r>
        <w:rPr>
          <w:b w:val="false"/>
          <w:sz w:val="24"/>
          <w:szCs w:val="24"/>
          <w:lang w:val="ru-RU" w:eastAsia="ru-RU"/>
        </w:rPr>
        <w:t xml:space="preserve"> </w:t>
      </w:r>
      <w:r>
        <w:rPr>
          <w:b/>
          <w:bCs/>
          <w:sz w:val="24"/>
          <w:szCs w:val="24"/>
          <w:lang w:val="ru-RU" w:eastAsia="ru-RU"/>
        </w:rPr>
        <w:t>18.11</w:t>
      </w:r>
      <w:r>
        <w:rPr>
          <w:sz w:val="24"/>
          <w:szCs w:val="24"/>
          <w:lang w:val="ru-RU" w:eastAsia="ru-RU"/>
        </w:rPr>
        <w:t>.2025 по 12.12.2025</w:t>
      </w:r>
      <w:r>
        <w:rPr>
          <w:b w:val="false"/>
          <w:sz w:val="24"/>
          <w:szCs w:val="24"/>
          <w:lang w:val="ru-RU" w:eastAsia="ru-RU"/>
        </w:rPr>
        <w:t xml:space="preserve"> года, кроме выходных и праздничных дней по предварительному согласованию по указанному выше телефону.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регистрации на электронной площадке.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Для обеспечения доступа к участию в электронном аукционе Претендентам необходимо пройти процедуру регистрации на</w:t>
      </w:r>
      <w:bookmarkStart w:id="1" w:name="_GoBack"/>
      <w:bookmarkEnd w:id="1"/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 xml:space="preserve"> электронной площадке.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Регистрация на электронной площадке осуществляется без взимания платы.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 xml:space="preserve">Регистрация на электронной площадке проводится в соответствии с Регламентом электронной площадки </w:t>
      </w:r>
      <w:hyperlink r:id="rId4">
        <w:r>
          <w:rPr>
            <w:rFonts w:eastAsia="Calibri"/>
            <w:b w:val="false"/>
            <w:bCs/>
            <w:sz w:val="24"/>
            <w:szCs w:val="24"/>
            <w:lang w:val="ru-RU"/>
          </w:rPr>
          <w:t>www.</w:t>
        </w:r>
        <w:r>
          <w:rPr>
            <w:rFonts w:eastAsia="Calibri"/>
            <w:b w:val="false"/>
            <w:bCs/>
            <w:sz w:val="24"/>
            <w:szCs w:val="24"/>
          </w:rPr>
          <w:t>lot</w:t>
        </w:r>
        <w:r>
          <w:rPr>
            <w:rFonts w:eastAsia="Calibri"/>
            <w:b w:val="false"/>
            <w:bCs/>
            <w:sz w:val="24"/>
            <w:szCs w:val="24"/>
            <w:lang w:val="ru-RU"/>
          </w:rPr>
          <w:t>-</w:t>
        </w:r>
        <w:r>
          <w:rPr>
            <w:rFonts w:eastAsia="Calibri"/>
            <w:b w:val="false"/>
            <w:bCs/>
            <w:sz w:val="24"/>
            <w:szCs w:val="24"/>
          </w:rPr>
          <w:t>online</w:t>
        </w:r>
        <w:r>
          <w:rPr>
            <w:rFonts w:eastAsia="Calibri"/>
            <w:b w:val="false"/>
            <w:bCs/>
            <w:sz w:val="24"/>
            <w:szCs w:val="24"/>
            <w:lang w:val="ru-RU"/>
          </w:rPr>
          <w:t>.ru</w:t>
        </w:r>
      </w:hyperlink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Покупателями муниципального имущества могут быть любые физические и юридические лица,</w:t>
      </w: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 xml:space="preserve">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(двадцать пять) процентов, а также за исключением случаев ограничения участия лиц, предусмотренных статьей 5 Закона о приватизации.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center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Претендент не допускается к участию в аукционе по следующим основаниям: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- 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- Не</w:t>
      </w:r>
      <w:r>
        <w:rPr>
          <w:rFonts w:eastAsia="Calibri"/>
          <w:b w:val="false"/>
          <w:bCs/>
          <w:color w:val="FF0000"/>
          <w:sz w:val="24"/>
          <w:szCs w:val="24"/>
          <w:lang w:val="ru-RU"/>
        </w:rPr>
        <w:t xml:space="preserve"> </w:t>
      </w: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подтверждено поступление в установленный срок задатка на счет Организатора (Порядок внесения денежных средств осуществляется в соответствии с Регламентом  электронной площадки).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- Заявка подана лицом, не уполномоченным Претендентом на осуществление таких действий.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Перечень указанных оснований отказа Претенденту в участии в аукционе является исчерпывающим.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и срок отзыва заявок, порядок внесения изменений в заявку.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Правила проведения продажи в электронной форме: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Рассмотрение заявок.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Для участия в аукционе Претенденты перечисляют задаток в размере 10 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к информационному сообщению) с приложением электронных документов в соответствии с перечнем, приведенным в информационном сообщении.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В день определения участников аукциона, указанный в информационном сообщении,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аукциона всем Претендентам, подавшим заявки, Организатор торгов направляет уведомление о признании их участниками аукциона или об отказе в признании участниками аукциона с указанием оснований отказа. 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торгов.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eastAsia="Calibri" w:eastAsiaTheme="minorHAnsi"/>
          <w:bCs/>
          <w:sz w:val="26"/>
          <w:szCs w:val="26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Проведение процедуры аукциона должно состояться не позднее третьего рабочего дня со дня определения участников аукциона, указанного в информационном сообщении.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Проведение аукциона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величину, равную либо кратную величине «шага аукциона».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Со времени начала проведения процедуры аукциона Организатором размещается: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 этом случае временем окончания представления предложений о цене имущества является время завершения аукциона.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Во время проведения процедуры аукциона программными средствами электронной площадки обеспечивается: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-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u w:val="single"/>
          <w:lang w:val="ru-RU"/>
        </w:rPr>
        <w:t xml:space="preserve">Победителем аукциона признается участник, предложивший наиболее высокую цену имущества. 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u w:val="single"/>
          <w:lang w:val="ru-RU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rFonts w:eastAsia="Calibri"/>
          <w:b w:val="false"/>
          <w:b w:val="false"/>
          <w:bCs/>
          <w:color w:val="000000"/>
          <w:sz w:val="24"/>
          <w:szCs w:val="24"/>
          <w:lang w:val="ru-RU"/>
        </w:rPr>
      </w:pPr>
      <w:r>
        <w:rPr>
          <w:rFonts w:eastAsia="Calibri"/>
          <w:b w:val="false"/>
          <w:bCs/>
          <w:color w:val="000000"/>
          <w:sz w:val="24"/>
          <w:szCs w:val="24"/>
          <w:lang w:val="ru-RU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>
      <w:pPr>
        <w:pStyle w:val="Normal"/>
        <w:ind w:firstLine="720"/>
        <w:jc w:val="both"/>
        <w:rPr/>
      </w:pPr>
      <w:r>
        <w:rPr/>
        <w:t>Протокол 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>
      <w:pPr>
        <w:pStyle w:val="Normal"/>
        <w:widowControl w:val="false"/>
        <w:ind w:firstLine="709"/>
        <w:jc w:val="both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ind w:firstLine="709"/>
        <w:jc w:val="both"/>
        <w:rPr/>
      </w:pPr>
      <w:r>
        <w:rPr>
          <w:b/>
        </w:rPr>
        <w:t>Подведение итогов аукциона:</w:t>
      </w:r>
      <w:r>
        <w:rPr/>
        <w:t xml:space="preserve"> процедура аукциона считается завершенной со времени подписания продавцом протокола об итогах аукциона.</w:t>
      </w:r>
    </w:p>
    <w:p>
      <w:pPr>
        <w:pStyle w:val="Normal"/>
        <w:ind w:firstLine="720"/>
        <w:jc w:val="both"/>
        <w:rPr/>
      </w:pPr>
      <w:r>
        <w:rPr/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>
      <w:pPr>
        <w:pStyle w:val="Normal"/>
        <w:ind w:firstLine="720"/>
        <w:jc w:val="both"/>
        <w:rPr/>
      </w:pPr>
      <w:r>
        <w:rPr/>
        <w:t>а) наименование имущества и иные позволяющие его индивидуализировать сведения (спецификация лота);</w:t>
      </w:r>
    </w:p>
    <w:p>
      <w:pPr>
        <w:pStyle w:val="Normal"/>
        <w:ind w:firstLine="720"/>
        <w:jc w:val="both"/>
        <w:rPr/>
      </w:pPr>
      <w:bookmarkStart w:id="2" w:name="sub_95"/>
      <w:bookmarkStart w:id="3" w:name="sub_94"/>
      <w:bookmarkEnd w:id="3"/>
      <w:r>
        <w:rPr/>
        <w:t>б) цена сделки;</w:t>
      </w:r>
      <w:bookmarkEnd w:id="2"/>
    </w:p>
    <w:p>
      <w:pPr>
        <w:pStyle w:val="Normal"/>
        <w:ind w:firstLine="720"/>
        <w:jc w:val="both"/>
        <w:rPr/>
      </w:pPr>
      <w:r>
        <w:rPr/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>
      <w:pPr>
        <w:pStyle w:val="Normal"/>
        <w:ind w:firstLine="720"/>
        <w:jc w:val="both"/>
        <w:rPr/>
      </w:pPr>
      <w:r>
        <w:rPr/>
        <w:t>Аукцион признается несостоявшимся в следующих случаях:</w:t>
      </w:r>
    </w:p>
    <w:p>
      <w:pPr>
        <w:pStyle w:val="Normal"/>
        <w:ind w:firstLine="720"/>
        <w:jc w:val="both"/>
        <w:rPr/>
      </w:pPr>
      <w:bookmarkStart w:id="4" w:name="sub_89"/>
      <w:bookmarkStart w:id="5" w:name="sub_92"/>
      <w:bookmarkEnd w:id="5"/>
      <w:r>
        <w:rPr/>
        <w:t>а) не было подано ни одной заявки на участие либо ни один из претендентов не признан участником;</w:t>
      </w:r>
      <w:bookmarkEnd w:id="4"/>
    </w:p>
    <w:p>
      <w:pPr>
        <w:pStyle w:val="Normal"/>
        <w:ind w:firstLine="720"/>
        <w:jc w:val="both"/>
        <w:rPr/>
      </w:pPr>
      <w:r>
        <w:rPr/>
        <w:t>б) лицо, признанное единственным участником аукциона, отказалось от заключения договора купли-продажи;</w:t>
      </w:r>
    </w:p>
    <w:p>
      <w:pPr>
        <w:pStyle w:val="Normal"/>
        <w:ind w:firstLine="720"/>
        <w:jc w:val="both"/>
        <w:rPr/>
      </w:pPr>
      <w:bookmarkStart w:id="6" w:name="sub_91"/>
      <w:r>
        <w:rPr/>
        <w:t>в) ни один из участников не сделал предложение о начальной цене имущества.</w:t>
      </w:r>
      <w:bookmarkEnd w:id="6"/>
    </w:p>
    <w:p>
      <w:pPr>
        <w:pStyle w:val="Normal"/>
        <w:ind w:firstLine="720"/>
        <w:jc w:val="both"/>
        <w:rPr/>
      </w:pPr>
      <w:r>
        <w:rPr/>
        <w:t>Решение о признании аукциона несостоявшимся оформляется протоколом.</w:t>
      </w:r>
    </w:p>
    <w:p>
      <w:pPr>
        <w:pStyle w:val="Rezul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  <w:u w:val="single"/>
        </w:rPr>
        <w:t>Оплата имущества, приобретаемого на аукционе, производится победителем аукциона либо лицом, признанным единственным участником аукциона, в размере и сроки, которые указаны в договоре купли-продажи имущества, путем перечисления денежных средств по следующим реквизитам: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Получатель</w:t>
      </w:r>
      <w:r>
        <w:rPr>
          <w:color w:val="000000"/>
        </w:rPr>
        <w:t xml:space="preserve">: ИНН 5249022227 КПП 524901001 </w:t>
      </w:r>
    </w:p>
    <w:p>
      <w:pPr>
        <w:pStyle w:val="ListBullet3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>УФК по Нижегородской области (Комитет по управлению муниципальным имуществом администрации г.Дзержинска Нижегородской области)</w:t>
      </w:r>
    </w:p>
    <w:p>
      <w:pPr>
        <w:pStyle w:val="ListBullet3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>Банк: ОКЦ №1 ВВГУ Банка России// УФК по Нижегородской области г.Нижний Новгород,</w:t>
      </w:r>
    </w:p>
    <w:p>
      <w:pPr>
        <w:pStyle w:val="ListBullet3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>р/счет 03100643000000013200 , БИК 012202102, ОКТМО 22721000,</w:t>
      </w:r>
    </w:p>
    <w:p>
      <w:pPr>
        <w:pStyle w:val="ListBullet3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к/счет 40102810745370000024 </w:t>
      </w:r>
    </w:p>
    <w:p>
      <w:pPr>
        <w:pStyle w:val="ListBullet3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  <w:t>КБК 00111413040040001410</w:t>
      </w:r>
    </w:p>
    <w:p>
      <w:pPr>
        <w:pStyle w:val="ListBullet3"/>
        <w:ind w:left="70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>Юридические лица и физические лица, зарегистрированные в качестве индивидуальных предпринимателей, являются налоговыми агентами по уплате НДС в соответствии со ст.161 НК РФ и оплачивают НДС по месту своей постановки на налоговый учет. Факт уплаты НДС подтверждается покупателем платежным поручением с отметкой банка об исполнении.</w:t>
      </w:r>
    </w:p>
    <w:p>
      <w:pPr>
        <w:pStyle w:val="Normal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 xml:space="preserve">Задаток победителя аукциона либо лица, признанного единственным участником аукциона, засчитывается в оплату приобретенного имущества и перечисляется Организатором на счет Продавца в течение 5 (пяти) календарных дней со дня истечения срока, установленного для заключения договора купли-продажи. </w:t>
      </w:r>
    </w:p>
    <w:p>
      <w:pPr>
        <w:pStyle w:val="Normal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 xml:space="preserve">Форма оплаты по договору купли-продажи: безналичная. </w:t>
      </w:r>
    </w:p>
    <w:p>
      <w:pPr>
        <w:pStyle w:val="Normal"/>
        <w:jc w:val="both"/>
        <w:rPr/>
      </w:pPr>
      <w:bookmarkStart w:id="7" w:name="sub_662"/>
      <w:bookmarkEnd w:id="7"/>
      <w:r>
        <w:rPr/>
        <w:tab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 календарных дней после дня оплаты имущества.</w:t>
      </w:r>
    </w:p>
    <w:p>
      <w:pPr>
        <w:pStyle w:val="Normal"/>
        <w:jc w:val="both"/>
        <w:rPr/>
      </w:pPr>
      <w:r>
        <w:rPr/>
      </w:r>
    </w:p>
    <w:p>
      <w:pPr>
        <w:pStyle w:val="11"/>
        <w:widowControl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widowControl w:val="fals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КУМИ </w:t>
        <w:tab/>
        <w:tab/>
        <w:tab/>
        <w:tab/>
        <w:tab/>
        <w:tab/>
        <w:tab/>
        <w:t xml:space="preserve">     Д.М. Чепеленко</w:t>
      </w:r>
    </w:p>
    <w:p>
      <w:pPr>
        <w:pStyle w:val="Normal"/>
        <w:widowControl w:val="false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rPr>
          <w:sz w:val="16"/>
          <w:szCs w:val="16"/>
        </w:rPr>
      </w:pPr>
      <w:r>
        <w:rPr>
          <w:sz w:val="16"/>
          <w:szCs w:val="16"/>
        </w:rPr>
        <w:t>Грачева Татьяна Дмитриевна 8(8313) 39-71-60</w:t>
      </w:r>
    </w:p>
    <w:sectPr>
      <w:headerReference w:type="first" r:id="rId5"/>
      <w:type w:val="nextPage"/>
      <w:pgSz w:w="11906" w:h="16838"/>
      <w:pgMar w:left="1701" w:right="1134" w:gutter="0" w:header="567" w:top="1134" w:footer="0" w:bottom="993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tabs>
        <w:tab w:val="clear" w:pos="4677"/>
        <w:tab w:val="clear" w:pos="9355"/>
      </w:tabs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416c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Style23"/>
    <w:next w:val="Style24"/>
    <w:qFormat/>
    <w:pPr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Интернет-ссылка"/>
    <w:basedOn w:val="DefaultParagraphFont"/>
    <w:uiPriority w:val="99"/>
    <w:unhideWhenUsed/>
    <w:rsid w:val="00d415e7"/>
    <w:rPr>
      <w:color w:val="0000FF" w:themeColor="hyperlink"/>
      <w:u w:val="single"/>
    </w:rPr>
  </w:style>
  <w:style w:type="character" w:styleId="Style14" w:customStyle="1">
    <w:name w:val="Текст выноски Знак"/>
    <w:link w:val="BalloonText"/>
    <w:qFormat/>
    <w:rsid w:val="00273a67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uiPriority w:val="99"/>
    <w:qFormat/>
    <w:rsid w:val="00273a67"/>
    <w:rPr>
      <w:sz w:val="28"/>
      <w:szCs w:val="28"/>
    </w:rPr>
  </w:style>
  <w:style w:type="character" w:styleId="Style16">
    <w:name w:val="Выделение"/>
    <w:qFormat/>
    <w:rsid w:val="00273a67"/>
    <w:rPr>
      <w:i/>
      <w:iCs/>
    </w:rPr>
  </w:style>
  <w:style w:type="character" w:styleId="Style17" w:customStyle="1">
    <w:name w:val="Название Знак"/>
    <w:basedOn w:val="DefaultParagraphFont"/>
    <w:qFormat/>
    <w:rsid w:val="00e06961"/>
    <w:rPr>
      <w:sz w:val="24"/>
    </w:rPr>
  </w:style>
  <w:style w:type="character" w:styleId="2" w:customStyle="1">
    <w:name w:val="Основной текст 2 Знак"/>
    <w:basedOn w:val="DefaultParagraphFont"/>
    <w:link w:val="BodyText2"/>
    <w:qFormat/>
    <w:rsid w:val="00e06961"/>
    <w:rPr>
      <w:sz w:val="24"/>
    </w:rPr>
  </w:style>
  <w:style w:type="character" w:styleId="Style18" w:customStyle="1">
    <w:name w:val="Текст Знак"/>
    <w:basedOn w:val="DefaultParagraphFont"/>
    <w:link w:val="PlainText"/>
    <w:qFormat/>
    <w:rsid w:val="00e06961"/>
    <w:rPr>
      <w:rFonts w:ascii="Courier New" w:hAnsi="Courier New"/>
    </w:rPr>
  </w:style>
  <w:style w:type="character" w:styleId="Style19" w:customStyle="1">
    <w:name w:val="Подзаголовок Знак"/>
    <w:basedOn w:val="DefaultParagraphFont"/>
    <w:qFormat/>
    <w:rsid w:val="00c81a60"/>
    <w:rPr>
      <w:sz w:val="24"/>
    </w:rPr>
  </w:style>
  <w:style w:type="character" w:styleId="Style20" w:customStyle="1">
    <w:name w:val="Посещённая гиперссылка"/>
    <w:basedOn w:val="DefaultParagraphFont"/>
    <w:rsid w:val="00624e96"/>
    <w:rPr>
      <w:color w:val="800080" w:themeColor="followedHyperlink"/>
      <w:u w:val="single"/>
    </w:rPr>
  </w:style>
  <w:style w:type="character" w:styleId="Style21" w:customStyle="1">
    <w:name w:val="Гипертекстовая ссылка"/>
    <w:basedOn w:val="DefaultParagraphFont"/>
    <w:uiPriority w:val="99"/>
    <w:qFormat/>
    <w:rsid w:val="00374357"/>
    <w:rPr>
      <w:color w:val="106BBE"/>
    </w:rPr>
  </w:style>
  <w:style w:type="character" w:styleId="Style22">
    <w:name w:val="Выделение жирным"/>
    <w:qFormat/>
    <w:rPr>
      <w:b/>
      <w:bCs/>
    </w:rPr>
  </w:style>
  <w:style w:type="paragraph" w:styleId="Style23" w:customStyle="1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24">
    <w:name w:val="Body Text"/>
    <w:basedOn w:val="Normal"/>
    <w:pPr>
      <w:spacing w:lineRule="auto" w:line="276" w:before="0" w:after="140"/>
    </w:pPr>
    <w:rPr/>
  </w:style>
  <w:style w:type="paragraph" w:styleId="Style25">
    <w:name w:val="List"/>
    <w:basedOn w:val="Style24"/>
    <w:pPr/>
    <w:rPr>
      <w:rFonts w:cs="Lohit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Style28" w:customStyle="1">
    <w:name w:val="Колонтитул"/>
    <w:basedOn w:val="Normal"/>
    <w:qFormat/>
    <w:pPr/>
    <w:rPr/>
  </w:style>
  <w:style w:type="paragraph" w:styleId="Style29">
    <w:name w:val="Header"/>
    <w:basedOn w:val="Normal"/>
    <w:link w:val="Style15"/>
    <w:uiPriority w:val="99"/>
    <w:rsid w:val="00a83c7f"/>
    <w:pPr>
      <w:tabs>
        <w:tab w:val="clear" w:pos="708"/>
        <w:tab w:val="center" w:pos="4677" w:leader="none"/>
        <w:tab w:val="right" w:pos="9355" w:leader="none"/>
      </w:tabs>
    </w:pPr>
    <w:rPr>
      <w:sz w:val="28"/>
      <w:szCs w:val="28"/>
    </w:rPr>
  </w:style>
  <w:style w:type="paragraph" w:styleId="Style30">
    <w:name w:val="Footer"/>
    <w:basedOn w:val="Normal"/>
    <w:rsid w:val="00a83c7f"/>
    <w:pPr>
      <w:tabs>
        <w:tab w:val="clear" w:pos="708"/>
        <w:tab w:val="center" w:pos="4677" w:leader="none"/>
        <w:tab w:val="right" w:pos="9355" w:leader="none"/>
      </w:tabs>
    </w:pPr>
    <w:rPr>
      <w:sz w:val="28"/>
      <w:szCs w:val="28"/>
    </w:rPr>
  </w:style>
  <w:style w:type="paragraph" w:styleId="BalloonText">
    <w:name w:val="Balloon Text"/>
    <w:basedOn w:val="Normal"/>
    <w:link w:val="Style14"/>
    <w:qFormat/>
    <w:rsid w:val="00273a67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ae47e2"/>
    <w:pPr>
      <w:spacing w:beforeAutospacing="1" w:afterAutospacing="1"/>
    </w:pPr>
    <w:rPr/>
  </w:style>
  <w:style w:type="paragraph" w:styleId="Revision">
    <w:name w:val="Revision"/>
    <w:uiPriority w:val="99"/>
    <w:semiHidden/>
    <w:qFormat/>
    <w:rsid w:val="001d144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31">
    <w:name w:val="Title"/>
    <w:basedOn w:val="Normal"/>
    <w:link w:val="Style17"/>
    <w:qFormat/>
    <w:rsid w:val="00e06961"/>
    <w:pPr>
      <w:spacing w:lineRule="auto" w:line="360"/>
      <w:jc w:val="center"/>
    </w:pPr>
    <w:rPr>
      <w:szCs w:val="20"/>
    </w:rPr>
  </w:style>
  <w:style w:type="paragraph" w:styleId="11" w:customStyle="1">
    <w:name w:val="Обычный1"/>
    <w:qFormat/>
    <w:rsid w:val="00e0696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odyText2">
    <w:name w:val="Body Text 2"/>
    <w:basedOn w:val="Normal"/>
    <w:link w:val="2"/>
    <w:qFormat/>
    <w:pPr/>
    <w:rPr/>
  </w:style>
  <w:style w:type="paragraph" w:styleId="PlainText">
    <w:name w:val="Plain Text"/>
    <w:basedOn w:val="Normal"/>
    <w:link w:val="Style18"/>
    <w:qFormat/>
    <w:rsid w:val="00e06961"/>
    <w:pPr/>
    <w:rPr>
      <w:rFonts w:ascii="Courier New" w:hAnsi="Courier New"/>
      <w:sz w:val="20"/>
      <w:szCs w:val="20"/>
    </w:rPr>
  </w:style>
  <w:style w:type="paragraph" w:styleId="Rezul" w:customStyle="1">
    <w:name w:val="rezul"/>
    <w:basedOn w:val="Normal"/>
    <w:qFormat/>
    <w:rsid w:val="00e06961"/>
    <w:pPr>
      <w:widowControl w:val="false"/>
      <w:ind w:firstLine="283"/>
      <w:jc w:val="both"/>
    </w:pPr>
    <w:rPr>
      <w:b/>
      <w:sz w:val="22"/>
      <w:szCs w:val="20"/>
      <w:lang w:val="en-US" w:eastAsia="en-US"/>
    </w:rPr>
  </w:style>
  <w:style w:type="paragraph" w:styleId="Style32">
    <w:name w:val="Subtitle"/>
    <w:basedOn w:val="Normal"/>
    <w:link w:val="Style19"/>
    <w:qFormat/>
    <w:rsid w:val="00c81a60"/>
    <w:pPr>
      <w:spacing w:before="40" w:after="40"/>
      <w:ind w:firstLine="425"/>
      <w:jc w:val="center"/>
    </w:pPr>
    <w:rPr>
      <w:szCs w:val="20"/>
    </w:rPr>
  </w:style>
  <w:style w:type="paragraph" w:styleId="Style33" w:customStyle="1">
    <w:name w:val="Знак Знак Знак Знак Знак Знак Знак Знак"/>
    <w:basedOn w:val="Normal"/>
    <w:qFormat/>
    <w:rsid w:val="00912a32"/>
    <w:pPr/>
    <w:rPr>
      <w:rFonts w:ascii="Verdana" w:hAnsi="Verdana" w:cs="Verdana"/>
      <w:sz w:val="20"/>
      <w:szCs w:val="20"/>
      <w:lang w:val="en-US" w:eastAsia="en-US"/>
    </w:rPr>
  </w:style>
  <w:style w:type="paragraph" w:styleId="21" w:customStyle="1">
    <w:name w:val="Список 21"/>
    <w:basedOn w:val="11"/>
    <w:qFormat/>
    <w:rsid w:val="00bb204b"/>
    <w:pPr>
      <w:ind w:left="566" w:hanging="283"/>
    </w:pPr>
    <w:rPr/>
  </w:style>
  <w:style w:type="paragraph" w:styleId="Style34" w:customStyle="1">
    <w:name w:val="Комментарий"/>
    <w:basedOn w:val="Normal"/>
    <w:next w:val="Normal"/>
    <w:uiPriority w:val="99"/>
    <w:qFormat/>
    <w:rsid w:val="00374357"/>
    <w:pPr>
      <w:spacing w:before="75" w:after="0"/>
      <w:ind w:left="170" w:hanging="0"/>
      <w:jc w:val="both"/>
    </w:pPr>
    <w:rPr>
      <w:rFonts w:ascii="Arial" w:hAnsi="Arial" w:cs="Arial"/>
      <w:color w:val="353842"/>
      <w:shd w:fill="F0F0F0" w:val="clear"/>
    </w:rPr>
  </w:style>
  <w:style w:type="paragraph" w:styleId="Style35" w:customStyle="1">
    <w:name w:val="Информация об изменениях документа"/>
    <w:basedOn w:val="Style34"/>
    <w:next w:val="Normal"/>
    <w:uiPriority w:val="99"/>
    <w:qFormat/>
    <w:rsid w:val="00374357"/>
    <w:pPr/>
    <w:rPr>
      <w:i/>
      <w:iCs/>
    </w:rPr>
  </w:style>
  <w:style w:type="paragraph" w:styleId="Style36" w:customStyle="1">
    <w:name w:val="Содержимое врезки"/>
    <w:basedOn w:val="Normal"/>
    <w:qFormat/>
    <w:pPr/>
    <w:rPr/>
  </w:style>
  <w:style w:type="paragraph" w:styleId="211" w:customStyle="1">
    <w:name w:val="Основной текст 21"/>
    <w:basedOn w:val="Normal"/>
    <w:qFormat/>
    <w:pPr/>
    <w:rPr/>
  </w:style>
  <w:style w:type="paragraph" w:styleId="212" w:customStyle="1">
    <w:name w:val="Основной текст с отступом 21"/>
    <w:basedOn w:val="Normal"/>
    <w:qFormat/>
    <w:rsid w:val="00d415e7"/>
    <w:pPr>
      <w:widowControl w:val="false"/>
      <w:suppressAutoHyphens w:val="false"/>
      <w:ind w:firstLine="426"/>
    </w:pPr>
    <w:rPr>
      <w:szCs w:val="20"/>
    </w:rPr>
  </w:style>
  <w:style w:type="paragraph" w:styleId="LONormal" w:customStyle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Bullet3">
    <w:name w:val="List Bullet 3"/>
    <w:basedOn w:val="LONormal"/>
    <w:qFormat/>
    <w:pPr>
      <w:ind w:left="566" w:hanging="283"/>
    </w:pPr>
    <w:rPr/>
  </w:style>
  <w:style w:type="paragraph" w:styleId="ListParagraph">
    <w:name w:val="List Paragraph"/>
    <w:basedOn w:val="Normal"/>
    <w:qFormat/>
    <w:pPr>
      <w:ind w:left="122" w:right="166" w:firstLine="707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d">
    <w:name w:val="Table Grid"/>
    <w:basedOn w:val="a3"/>
    <w:rsid w:val="00a83c7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orgi.gov.ru/" TargetMode="External"/><Relationship Id="rId3" Type="http://schemas.openxmlformats.org/officeDocument/2006/relationships/hyperlink" Target="http://www.torgi.gov.ru/" TargetMode="External"/><Relationship Id="rId4" Type="http://schemas.openxmlformats.org/officeDocument/2006/relationships/hyperlink" Target="http://www.lot-online.ru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4170</TotalTime>
  <Application>AlterOffice/3.2.11.2$Linux_X86_64 LibreOffice_project/f3cab14ae505be78703a2a5ea081339a808db020</Application>
  <AppVersion>15.0000</AppVersion>
  <Pages>8</Pages>
  <Words>3163</Words>
  <Characters>22359</Characters>
  <CharactersWithSpaces>25415</CharactersWithSpaces>
  <Paragraphs>141</Paragraphs>
  <Company>Администрация г. Дзержинска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2023-12-20T09:01:00Z</dcterms:created>
  <dc:creator>Фокина Юлия Николаевна</dc:creator>
  <dc:description/>
  <dc:language>ru-RU</dc:language>
  <cp:lastModifiedBy>kochetova.aa</cp:lastModifiedBy>
  <cp:lastPrinted>2023-12-22T13:16:00Z</cp:lastPrinted>
  <dcterms:modified xsi:type="dcterms:W3CDTF">2025-11-17T16:55:46Z</dcterms:modified>
  <cp:revision>442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